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43 vom 15. Dezember 2021</w:t>
      </w:r>
    </w:p>
    <w:p>
      <w:r>
        <w:t>GR Gerichte, 2021-12-15, DE</w:t>
      </w:r>
    </w:p>
    <w:p>
      <w:r>
        <w:rPr>
          <w:b/>
        </w:rPr>
        <w:t xml:space="preserve">Quelle: </w:t>
      </w:r>
      <w:r>
        <w:t>https://mcp.opencaselaw.ch/entscheid/gr_gerichte_ZK2 2020 43</w:t>
      </w:r>
    </w:p>
    <w:p>
      <w:r>
        <w:t>FR: GR_GERICHTE ZK2 2020 43 du 15 décembre 2021</w:t>
      </w:r>
    </w:p>
    <w:p>
      <w:r>
        <w:t>IT: GR_GERICHTE ZK2 2020 43 del 15 dicembre 2021</w:t>
      </w:r>
    </w:p>
    <w:p>
      <w:pPr>
        <w:pStyle w:val="Heading2"/>
      </w:pPr>
      <w:r>
        <w:t>Regeste</w:t>
      </w:r>
    </w:p>
    <w:p>
      <w:r>
        <w:t>Abrechnung aus Kauf-/Werkvertrag | Berufung OR Werkvertrag/Verlagsvertrag</w:t>
      </w:r>
    </w:p>
    <w:p>
      <w:pPr>
        <w:pStyle w:val="Heading2"/>
      </w:pPr>
      <w:r>
        <w:t>Erwägungen</w:t>
      </w:r>
    </w:p>
    <w:p>
      <w:r>
        <w:rPr>
          <w:b/>
        </w:rPr>
        <w:t>E. 1</w:t>
      </w:r>
    </w:p>
    <w:p>
      <w:r>
        <w:t>Der Berufungskläger hat mit seiner Berufung lediglich die Dispositiv-Ziffern</w:t>
      </w:r>
    </w:p>
    <w:p>
      <w:r>
        <w:rPr>
          <w:b/>
        </w:rPr>
        <w:t>E. 4</w:t>
      </w:r>
    </w:p>
    <w:p>
      <w:r>
        <w:t>und 5 des vorinstanzlichen Entscheides angefochten. Mit Ablauf der Berufungs- frist am 24. Oktober 2020 sind damit die Dispositiv-Ziffern 1-3 des Entscheids des Regionalgerichts Surselva vom 18. August 2020 in Rechtskraft erwachsen. Davon ist Vormerk zu nehmen. 2.1. Der angefochtene Entscheid ist ein erstinstanzlicher Endentscheid mit ei- nem Streitwert von CHF 282'340.00. Dagegen steht die Berufung offen (Art. 308</w:t>
      </w:r>
    </w:p>
    <w:p>
      <w:r>
        <w:rPr>
          <w:b/>
        </w:rPr>
        <w:t>E. 5</w:t>
      </w:r>
    </w:p>
    <w:p>
      <w:r>
        <w:t>/ 24 Abs. 1 lit. a und Abs. 2 ZPO). Mit Berufung kann unrichtige Rechtsanwendung und unrichtige Feststellung des Sachverhalts geltend gemacht werden (Art. 310 ZPO). Über den Wortlaut hinaus kann auch Unangemessenheit überprüft werden. Auf die form- und fristgerecht (vgl. Art. 311 ZPO) eingereichte Berufung ist einzutreten. 2.2. Das zweitinstanzliche Verfahren schliesst an den erstinstanzlichen Ent- scheid an. Die Berufung muss nach Art. 311 Abs. 1 ZPO eine Begründung enthal- ten, wobei mit der Begründung aufgezeigt werden muss, inwiefern der angefoch- tene Entscheid als fehlerhaft angesehen wird (BGer 4A_651/2012 v. 7.2.2013 E. 4.2). Das Bundesgericht hat in BGE 144 III 398 E. 4.1.4 dazu ausgeführt, dass sich das Berufungsgericht, jedenfalls grundsätzlich, auf die gegen das erstinstanz- liche Urteil erhobenen Beanstandungen beschränken kann. 3.1. Der vorinstanzliche Entscheid betrifft die "Abrechnung aus Kauf- /Werkvertrag". In Übereinstimmung mit Peter Gauch, Der Werkvertrag, 6. Aufl., Zürich 2019, Rz. 347 ff., ist von einem Grundstückkauf mit Bauleistungspflicht auszugehen, d.h. der Verkäufer verpflichtet sich gegenüber dem Erwerber, auf dem verkauften Grundstück ein Gebäude zu errichten, umzubauen oder fertigzu- stellen (a.a.O., Rz. 347; vgl. auch RG act. I./3. Rz. 79; RG act. I./4. Rz. 7). In dem mit Kaufvertrag überschriebenen Dokument, datiert vom 11. März 2011 (RG KB act. 1), wird in Ziff. 1 "für die Ausführungen der Bauten und für den inne- ren Ausbau […] auf den bekannten Baubeschrieb und die von der Käuferin einge- sehenen, durch die Baubehörden der Gemeinde F._____ bewilligten Baueingabe- pläne verwiesen". Unter Ziff. 2 ist vorgesehen, dass die Vertragsgrundstücke bis Ende Dezember 2011 bezugsbereit sind. Der Kaufpreis (von CHF 1'090'000.00) versteht sich für die schlüsselfertigen Vertragsgrundstücke (Ziff. 10). In Ziff. 3 wird dem Berufungskläger die Abänderung des Bauprojektes – wenn notwendig und zweckmässig – ohne Zustimmung der Käuferin erlaubt, sofern damit keine Wert- verminderung der Vertragsgrundstücke verbunden ist. Der Käuferin wird das Recht eingeräumt, gegen Verrechnung der Mehrkosten Änderungen und Ergän- zungen am Bau zu verlangen, soweit diese baurechtlich zulässig sind. Ziff. 8 defi- niert, wann die Stockwerkeinheit als fertiggestellt gilt und bezugsbereit ist (tape- ziert und/oder gestrichen, gereinigt, möblierbar). Die Anmeldung zur grundbuchli- chen Eigentumsübertragung war spätestens anlässlich der Bezugsbereitschaft abzugeben unter der Voraussetzung, dass der Kaufpreis zuzüglich eventuelle Mehrkosten für die von der Berufungsbeklagten bestellten Abänderungen voll be- zahlt oder sichergestellt war (Ziff. 12).</w:t>
      </w:r>
    </w:p>
    <w:p>
      <w:r>
        <w:rPr>
          <w:b/>
        </w:rPr>
        <w:t>E. 5.1</w:t>
      </w:r>
    </w:p>
    <w:p>
      <w:r>
        <w:t>Die Berufungsbeklagte hat den im Kaufvertrag festgesetzten Preis von CHF 1'090'000.00 in drei Raten bezahlt, die letzte im Dezember 2012; diese wäre an sich erst bei der schlüsselfertigen Übergabe geschuldet und die Wohnung war im November 2012 noch im Rohbau (RG act. I./1., Rz. 23). Nach ihren Angaben (act. A.2, Rz. 27) hat die Berufungsbeklagte die Zahlung geleistet, weil der Beru- fungskläger massiven Druck ausgeübt habe ("ohne Zahlung keine Verglasung"), was sich auch in der Zeugeneinvernahme bestätigt hat (RG act. IV. Zeugenein- vernahme N.________ S. 2). Das stellt der Berufungskläger in Abrede; er habe</w:t>
      </w:r>
    </w:p>
    <w:p>
      <w:r>
        <w:rPr>
          <w:b/>
        </w:rPr>
        <w:t>E. 5.2</w:t>
      </w:r>
    </w:p>
    <w:p>
      <w:r>
        <w:t>Eine (brauchbare) Bauabrechnung wurde nach übereinstimmenden Anga- ben der Parteien nie erstellt (RG act. I./3. Rz. 38 und Rz. 113; act. A.2 Rz. 41; RG act. I./4. Rz. 11 und Rz. 23), weil der Architekt und alsdann auch der beigezogene Bauingenieur das Bauprojekt nicht mehr begleiteten und die Parteien sich nicht auf eine mit der Abrechnung zu beauftragende Drittperson einigen konnten.</w:t>
      </w:r>
    </w:p>
    <w:p>
      <w:r>
        <w:rPr>
          <w:b/>
        </w:rPr>
        <w:t>E. 5.3</w:t>
      </w:r>
    </w:p>
    <w:p>
      <w:r>
        <w:t>Im Rahmen des vorinstanzlichen Beweisverfahrens ist nun der Bau durch den Gutachter abgerechnet worden, und zwar in zwei Fassungen (RG act. VI./5. [Gutachten] und RG act. VI./6. [Ergänzungsfragen]), weil sich die Parteien über den massgeblichen Ausgangspunkt für die Abrechnung nicht einig sind. In RG act. VI./6. steht folgende vorinstanzliche Anweisung: "Der Experte habe in kurzer (al- lenfalls tabellarischer) Form festzuhalten, wie sich das Ergebnis des Gutachtens verändert, wenn davon ausgegangen wird, dass die handschriftlichen Änderungen nicht als Vertragsbestandteil gelten". Streitpunkt ist hier der "bekannte Baube- schrieb" aus Ziff. 1 des Kaufvertrages (vgl. vorstehend E. 3). Beide Parteien haben im vorinstanzlichen Verfahren Dokumente eingereicht: Die Berufungsbeklagte ei- nen undatierten "Kurzbeschrieb" als KB 5, auf welchem handschriftliche Änderun- gen angebracht sind und einen ebenfalls undatierten "Raumbeschrieb allgemein" mit rot geschriebenen Hinzufügungen, offenbar je stammend vom Architekten K._____ (KB 6), zu denen angemerkt ist: "Bei den in Rot gehaltenen Einträgen handelt es sich um Korrekturen und Anpassungen anlässlich der Besprechung in J._____ vom 29.01.2011. Anwesend: Frau und Herr B._____, A._____/G._____, K._____". Der Berufungskläger hat, als "ursprünglichen Baubeschrieb" bezeich- net, das Dokument "Neubau L._____" eingereicht (BB 3) und ein weiteres, als "ur- sprünglichen Raumbeschrieb" (BB 4) bezeichnetes Dokument "Neubau L._____", beide ebenfalls undatiert. Streitig ist, welches dieser Dokumente der "bekannte Baubeschrieb" aus Ziffer 1 des Kaufvertrages ist. Der Gutachter hat in Rz. 5 des Gutachtens festgehalten, dass KB 5 und KB 6 und der Baubeschrieb BB 3 und BB 4 bis auf die handschriftlichen Bemerkungen bzw. die rot vermerkten Änderungen identisch seien. Gestützt auf KB 5 und KB 6 und damit auf die Annahme, dass das Exemplar mit den handschriftlichen bzw. rot hervorgehobenen Änderun-</w:t>
      </w:r>
    </w:p>
    <w:p>
      <w:r>
        <w:rPr>
          <w:b/>
        </w:rPr>
        <w:t>E. 6</w:t>
      </w:r>
    </w:p>
    <w:p>
      <w:r>
        <w:t>/ 24 3.2. Die Vorinstanz hat die Gutheissung der Klage bezüglich der streitig geblie- benen Dispositiv-Ziffer 4 wie folgt zusammengefasst: "Da der Beklagte [Beru- fungskläger] die von ihm versprochene Leistung letztendlich nur teilweise erfüllt hat, und die Klägerin [Berufungsbeklagte] gezwungen war, einen grossen Teil des Wohnungsbaus selber in die Hände zu nehmen, hat der Beklagte logischerweise auch nur einen Anspruch auf einen Teil der ursprünglich vereinbarten Vergütung […]. Der Beklagte ist demnach zu verpflichten, der Klägerin den zu viel erhaltenen Betrag von CHF 282'340.00 (Netto-Minderkosten i.e.S. und i.w.S.) zuzüglich 5% Verzugszins seit dem 13. Juni 2017 (vgl. Art. 104 Abs. 1 OR) zu ersetzen/zu be- zahlen". 4. Der Berufungskläger macht in der Berufung geltend, die Berufungsbeklag- te habe eigenmächtig diverse Arbeiten selber ausgeführt und damit nicht nur den Bau verzögert, sondern auch erheblich verteuert (act. A.1, Rz. 8). Der von der Vor- instanz in E. 4.1 und 4.2 genannte "ergänzte Baubeschrieb" sei – entgegen der vorinstanzlichen Annahme – nie vereinbart worden. Der im Kaufpreis enthaltene Mehrkostenbetrag von CHF 45'000.00 sei für die Vergrösserung des Sitzplatzes vereinbart worden, wofür der Berufungskläger beim Bauamt denn auch eine Abänderungseingabe gemacht habe (act. A.1, Rz. 9/B.). Die Vollmacht des Beru- fungsklägers an seinen Architekten sei beschränkt gewesen und die Berufungsbe- klagte habe nicht annehmen dürfen, dass dieser die Befugnis zu allen möglichen Handlungen gehabt habe, insbesondere auch nicht zu solchen, welche für den Berufungskläger zu erheblichen Kostenfolgen geführt hätten (act. A.1, Rz. 9/C.). Die Vorinstanz verneine zu Unrecht eine Doppelmandatierung des (letztlich vom Berufungskläger entlassenen) Architekten (act. A.1, Rz. 9/D.). Fälschlicherweise habe die Vorinstanz den Abzug von Minderkosten nicht nur gegenüber ausgewie- senen Mehrkosten zugelassen (act. A.1/E.). Ausserdem gehe der Berufungskläger – anders als die Vorinstanz – davon aus, dass es der Berufungsbeklagten nicht erlaubt gewesen sei, Arbeiten (insbesondere im Aussenbereich) direkt zu verge- ben (act. A.1, Rz. 9/F.).</w:t>
      </w:r>
    </w:p>
    <w:p>
      <w:r>
        <w:rPr>
          <w:b/>
        </w:rPr>
        <w:t>E. 6.1</w:t>
      </w:r>
    </w:p>
    <w:p>
      <w:r>
        <w:t>Zu klären ist zunächst, bei welchem der Dokumente es sich um den "be- kannten Baubeschrieb" handelt. Vor Vorinstanz hat der Berufungskläger geltend gemacht, der mit den Handnotizen versehene Baubeschrieb (KB 5) enthalte bloss diffuse Wünsche der Berufungsbeklagten, aufgrund derer die Berufungsbeklagte noch gewisse Änderungen habe ausarbeiten lassen wollen. Massgeblich seien einzig der ursprüngliche Bau- und Raumbeschrieb (BB 3 und BB 4). Das sieht die Berufungsbeklagte anders; nach ihr sind die korrigierten/ergänzten Beschriebe, wie sie sie als KB 5 und KB 6 eingereicht habe, massgeblich.</w:t>
      </w:r>
    </w:p>
    <w:p>
      <w:r>
        <w:rPr>
          <w:b/>
        </w:rPr>
        <w:t>E. 6.2</w:t>
      </w:r>
    </w:p>
    <w:p>
      <w:r>
        <w:t>Die Vorinstanz führt zum Verhältnis von Bau- und Raumbeschrieb folgen- des aus (RG act. B.1 S. 16 ff.): Der Berufungskläger verhält sich in Bezug auf den vereinbarten Vertragsinhalt widersprüchlich. Er widerspricht sich insofern, als er einmal ausschliesslich den Baubeschrieb als Vertragsbestandteil anerkennt, um kurz darauf zu erklären, der Bau- und der Raumbeschrieb seien massgeblich. Dass es einen Raumbeschrieb gibt, bestreite der Berufungskläger nicht, im Ge- genteil. Er hält allerdings die beiden Begriffe nicht klar auseinander, wenn er z.B. einerseits vom "ergänzten Raumbeschrieb" und andererseits vom "Baubeschrieb mit den nachgeführten Vereinbarungen anlässlich der Unterredung in J._____" spricht. Als Indiz für den Konsens hinsichtlich der Ergänzungen wertet es die Vor- instanz, dass der Berufungskläger, der einräumt, die Ergänzungen spätestens am 26. April 2012 erhalten zu haben, vorprozessual nie reagiert habe. Und das wäre – wenn vom einem unzutreffenden Baubeschrieb ausgegangen worden wäre – zu erwarten gewesen. Der Berufungskläger hat zur Untermauerung seiner Argumen- te nur sehr spärlich Unterlagen eingereicht und die von der Berufungsbeklagten eingereichten, eindeutigen Unterlagen faktisch ignoriert. Letztlich ist die Kenntnis- nahme durch den Berufungskläger persönlich nur begrenzt relevant, weil Architekt K._____ ausdrücklich als sein Vertreter auftrat, in praktisch sämtliche Korrespon- denz involviert war und die Kommunikation soweit ersichtlich praktisch aussch- liesslich über ihn lief, sodass er den Berufungskläger auch berechtigen bzw. ver- pflichten konnte. Entsprechend war Architekt K._____ sogar in die Kaufpreisver-</w:t>
      </w:r>
    </w:p>
    <w:p>
      <w:r>
        <w:rPr>
          <w:b/>
        </w:rPr>
        <w:t>E. 6.3</w:t>
      </w:r>
    </w:p>
    <w:p>
      <w:r>
        <w:t>In der Berufung argumentiert der Berufungskläger in der Frage, ob an der Besprechung vom 29. Januar 2011 in J._____ tatsächlich nur der Bauablauf und die Vergrösserung des Sitzplatzes thematisiert waren, einzig damit, dass unmittel- bar anschliessend, am 1. Februar 2011, ein (weiteres) Baugesuch eingereicht worden sei, welches am 15. März 2011 bewilligt worden sei (act. A.1 Rz 12). Und in jenem Gesuch sei es einzig um die Vergrösserung des Sitzplatzes gegangen. Wären Ende Januar weitere bauliche Änderungen besprochen worden, so hätten diese – so der Berufungskläger – ebenfalls Eingang in dieses Baugesuch gefun- den (act. A.1 Rz. 12). Die Baueingabe vom 1. Februar 2011 erfolgte aktenkundig kurz nach der gemein- samen Besprechung der Eheleute A._____/G._____, der Eheleute B._____ und des Architekten K._____ vom 29. Januar 2011 in J._____. Bei den erstinstanzli- chen Akten befindet sich als BB 2 die Baubewilligung vom 15. März 2011. Daran angeheftet sind die zugehörigen Baugesuchunterlagen mit der Zweckbestimmung "Erweiterung gedeckte Terrasse". Bezüglich der Behauptung des Berufungsklä- gers, dass Änderungen in das Baugesuch integriert worden wären, wenn sie tatsächlich beschlossene Sache gewesen wären, liegt es geradezu auf der Hand, dass das nur für solche Änderungen/Ergänzungen zutreffen kann, die überhaupt bewilligungspflichtig sind. Für nicht bewilligungspflichtige Änderungen lässt sich aus der Nichtaufnahme ins Baugesuch nichts ableiten. Ein – kurzer, nicht absch- liessender – Blick auf die rot gedruckten Änderungen/Ergänzungen in KB 6 macht klar, dass eine erhebliche Zahl der Änderungen/Ergänzungen gar nicht bewilli- gungspflichtig sind (Beispiele: Gang Decke: Beton sichtbar, weiss gestrichen [BB 4] – Weissputz gestrichen [KB 6]. Oder: Energieraum Türe: Wärmegedämmte Tü- re mit Glasausschnitt [BB 4] – Wärmegedämmte Türe ohne Glasausschnitt [KB 6].</w:t>
      </w:r>
    </w:p>
    <w:p>
      <w:r>
        <w:rPr>
          <w:b/>
        </w:rPr>
        <w:t>E. 7</w:t>
      </w:r>
    </w:p>
    <w:p>
      <w:r>
        <w:t>/ 24 lediglich um die Zahlung gebeten, weil er wegen der vielen Änderungswünsche der Berufungsklägerin finanzielle Probleme bekommen habe (RG act. I./3., Rz. 61). Die Grundbuchanmeldung für die Eigentumsübertragung war bereits am 15. April 2011 erfolgt (RG KB act. 1; gemäss Ziff. 11 des Kaufvertrages hätte sie spätestens anlässlich der Bezugsbereitschaft erfolgen müssen, und zwar unter der Voraussetzung, dass der Kaufpreis zuzüglich eventueller Mehrkosten bezahlt oder sichergestellt war).</w:t>
      </w:r>
    </w:p>
    <w:p>
      <w:r>
        <w:rPr>
          <w:b/>
        </w:rPr>
        <w:t>E. 7.1</w:t>
      </w:r>
    </w:p>
    <w:p>
      <w:r>
        <w:t>Die Vorinstanz sieht es als bewiesen an, dass die von der Berufungsbe- klagten unbestrittenermassen bezahlten CHF 45'000.00 von Anfang an als Vor- auszahlung für (noch nicht näher bestimmte, aber zu erwartende) Mehrkosten vereinbart worden seien. Sie gründet diese Ansicht (E. 4.1) zunächst auf der Be- sprechung vom 29. Januar 2011: Der Berufungskläger sei diesbezüglich wider- sprüchlich. Zum einen habe er behauptet, dort sei einzig der Ablauf des Bauvor- habens besprochen worden und die Berufungsbeklagte habe lediglich diffuse Än- derungswünsche vorgebracht, worüber es auch keinen Konsens habe geben kön- nen. Unmittelbar danach behaupte der Berufungskläger, die Berufungsbeklagte habe am Schluss die Vergrösserung des Sitzplatzes gewünscht, was der ersten Aussage widerspreche. Ausserdem reiche der Berufungskläger keinerlei Unterla- gen ein, um seine Behauptungen bezüglich des fraglichen Betrages zu untermau- ern, und lasse die von der Berufungsbeklagten eingereichten Unterlagen praktisch</w:t>
      </w:r>
    </w:p>
    <w:p>
      <w:r>
        <w:rPr>
          <w:b/>
        </w:rPr>
        <w:t>E. 7.2</w:t>
      </w:r>
    </w:p>
    <w:p>
      <w:r>
        <w:t>Der Berufungskläger macht geltend, dass dieser Betrag ausschliesslich für die Kosten der Erweiterung der Terrasse bestimmt worden sei. Es könne daher nicht angehen, ihn pauschal abzuziehen (act. A.1 Rz. 11 ff.). Dass einzig die Ver- grösserung des Sitzplatzes speziell thematisiert worden sei, werde durch die Ein- reichung des bereits erwähnten (weiteren) Baugesuches per 1. Februar 2011 (E. 6.3) belegt, welches einzig die Vergrösserung des Sitzplatzes betroffen habe. Die Vorinstanz ignoriere damit die klare Ausgangslage, dass ins Baugesuch die (ein- zige) an der Besprechung thematisierte Änderung aufgenommen worden sei. Die Vergrösserung des Sitzplatzes habe Kosten verursacht, weshalb der Betrag von CHF 45'000.00 genau dafür vorgesehen gewesen sei.</w:t>
      </w:r>
    </w:p>
    <w:p>
      <w:r>
        <w:rPr>
          <w:b/>
        </w:rPr>
        <w:t>E. 7.3</w:t>
      </w:r>
    </w:p>
    <w:p>
      <w:r>
        <w:t>Die Berufungsbeklagte weist in der Berufungsantwort (act. A.2 Rz. 13), wie bereits in Erwägung 6 erwähnt, darauf hin, dass die Vergrösserung der Ter- rasse an der Sitzung vom 29. Januar 2011 gar kein Thema gewesen sei, was sie bereits in der Replik Rz. 14 dargelegt habe. Die am 1. Februar 2011 eingereichten Baubewilligungspläne, auf die der Berufungskläger hinweise, datierten vom 6. Ja- nuar 2011, sodass sie an der Besprechung vom 29. Januar 2011 bereits existiert haben müssten. Dass sie auf der Basis der Besprechung vom 29. Januar 2011 geändert worden seien, sei damit ausgeschlossen.</w:t>
      </w:r>
    </w:p>
    <w:p>
      <w:r>
        <w:rPr>
          <w:b/>
        </w:rPr>
        <w:t>E. 7.4</w:t>
      </w:r>
    </w:p>
    <w:p>
      <w:r>
        <w:t>Die Argumentation des Berufungsklägers in der Berufung vermag nicht zu überzeugen. Gegen seine Version spricht das Zeugnis des Architekten (act. IV., Zeugeneinvernahme K._____ S. 3, Frage 9). Zwar ist aktenkundig, dass es zwi- schen ihm und dem Berufungskläger bereits während der Bauzeit, im Jahr 2012, ein Zerwürfnis gab, das dann auch zur Beendigung des Auftrages führte. Dass dies die Aussage beeinflusst hat, ist nicht ersichtlich und wird auch nicht geltend gemacht. Der Berufungskläger beanstandet auch nicht, dass andere, von ihm ur- sprünglich genannte Beweismittel nicht abgenommen worden sind. Und letztlich widerlegt die in Erwägung 6 dargestellte Datierung der Baupläne die Version des Berufungsklägers, sodass davon auszugehen ist, die CHF 45'000.00 seien im Hinblick auf irgendwelche zukünftigen Mehrkosten in den Preis einberechnet wor- den.</w:t>
      </w:r>
    </w:p>
    <w:p>
      <w:r>
        <w:rPr>
          <w:b/>
        </w:rPr>
        <w:t>E. 8</w:t>
      </w:r>
    </w:p>
    <w:p>
      <w:r>
        <w:t>/ 24 gen/Hinzufügungen der "bekannte Baubeschrieb" von Ziff. 1 sei, berechnete er im Gutachten (RG act. VI./5 S. 39) einen der Berufungsbeklagten zu erstattenden Betrag von CHF 282'340.00. Auf Antrag des Berufungsklägers erstellte der Gut- achter die als "Ergänzungsfragen" vorstehend erwähnte zusätzliche Berechnung ("wenn davon ausgegangen wird, dass die handschriftlichen Änderungen nicht als Vertragsbestandteil gelten"). Diese ergab einen Betrag zu Gunsten der Beru- fungsbeklagten von CHF 190'119.60 (RG act. VI./6. S. 6), und damit eine Differenz von CHF 92'220.40.</w:t>
      </w:r>
    </w:p>
    <w:p>
      <w:r>
        <w:rPr>
          <w:b/>
        </w:rPr>
        <w:t>E. 8.1</w:t>
      </w:r>
    </w:p>
    <w:p>
      <w:r>
        <w:t>Der Berufungskläger verlangt die Abweisung der Klage, was als Antrag genügend ist. In der Begründung der Berufung ist die fehlende Bezugnahme auf die Abrechnung und deren einzelne Posten dann unproblematisch, wenn das Ge- richt ohne Auseinandersetzung mit den einzelnen Abrechnungsposten entschei- den und die Berufung vollumfänglich abweisen oder gutheissen kann. Das Gutachten und entsprechend das Urteil der Vorinstanz beruhen auf den mehrfach erwähnten Klagebeilagen 5 und 6 (RG act. VI/5. Rz. 6). Davon ausge- hend hatte der Gutachter das Vorliegen von Sonderwünschen/Bestellungs- änderungen/Abweichungen zum Kaufvertrag und Baubeschrieb und von Planän- derungen/Direktaufträgen zu bestimmen/festzustellen und daraus die entstande- nen/gerechtfertigten Mehr-/Minderkosten zu beziffern/zu berechnen (RG act. VI./5. S. 1). Die Vorinstanz hält das Gutachten für überzeugend und hat vollumfänglich darauf abgestellt. Sie hat den Berufungskläger gestützt darauf zur Bezahlung von CHF 282'340.00 (zzgl. Zins) verurteilt (Dispositiv-Ziff. 4; vgl. RG act. VI./5 S. 39; tabellarische Zusammenstellung auf S. 38 f.). Geht es nicht um Gründe, die das Gutachten bzw. den Entscheid insgesamt be- treffen, so braucht es eine Auseinandersetzung mit den einzelnen Abrechnungs- positionen, indem dargelegt wird, warum und inwieweit sie nach Ansicht des Beru- fungsklägers falsch sein sollen. Das ergibt sich aus der Begründungspflicht des Berufungsklägers (Art. 311 Abs. 1 ZPO; KGer GR ZK1 20 49 v. 17.6.2021 E. 1.3.2; OGer ZH LF210032 v. 27.5.2021 E. II.2), der die erstinstanzlich festgestell- ten Tatsachen oder die daraus gezogenen rechtlichen Schlüsse in Frage stellen muss und aufzuzeigen hat, inwiefern die Überlegungen der Vorinstanz falsch sind. Abgesehen von offensichtlichen Mängeln beschränkt sich die Berufungsinstanz auf die vom Berufungskläger vorgebrachten Beanstandungen (BGE 147 III 176 E. 4.2.1). Diesbezüglich ist darauf hinzuweisen, dass das Kantonsgericht – wenn konkrete Beanstandungen zu den einzelnen Abrechnungsposten fehlen – gar nicht in der Lage ist, die Abrechnung im Einzelnen zu überprüfen.</w:t>
      </w:r>
    </w:p>
    <w:p>
      <w:r>
        <w:rPr>
          <w:b/>
        </w:rPr>
        <w:t>E. 8.2</w:t>
      </w:r>
    </w:p>
    <w:p>
      <w:r>
        <w:t>Der Berufungskläger macht geltend, der Architekt habe seine Vertre- tungsbefugnis überschritten und sei als Vertreter für beide Parteien tätig gewor- den. Das bedürfte nur schon deshalb der Konkretisierung, weil der Berufungsklä- ger das Vertragsverhältnis mit dem Architekten im Laufe des Jahres 2012 beende- te, sodass diese Argumente offensichtlich nicht für die ganze Bauzeit Geltung ha- ben können. Gleichermassen pauschal bleiben die Vorwürfe, die Berufungsbe- klagte habe eigenmächtig Aufträge vergeben, wenn nicht gesagt wird, um welche Abrechnungsposten es sich handelt und inwiefern sie sich der Vorwurf zahlen- mässig niederschlägt. Mit dem Hinweis des Berufungsklägers, dass "für ganz ge-</w:t>
      </w:r>
    </w:p>
    <w:p>
      <w:r>
        <w:rPr>
          <w:b/>
        </w:rPr>
        <w:t>E. 9</w:t>
      </w:r>
    </w:p>
    <w:p>
      <w:r>
        <w:t>/ 24 handlungen einbezogen worden, in denen es auch um die Gewährung eines Ra- battes von CHF 10'000.00 auf den Kaufpreis ging. Faktisch verfügte der Architekt über eine Generalvollmacht zur Reglung der Detailplanung mit der Berufungsbe- klagten. Anzeichen, dass der Architekt seine Vertretungsmacht überschritten hät- te, gibt es nicht. Der Konflikt des Berufungsklägers mit seinem Architekten basier- te auf unterschiedlichen Ansichten bezüglich der Mehr- und Minderkostenabrech- nung und auf einzelnen Punkten der Detailplanung. Der Fax vom 2. Juli 2012, der vom Berufungskläger stammt und auf den in KB 38 hingewiesen wird, ist dem Ge- richt nicht eingereicht worden. Das Verhalten des Berufungsklägers kann deshalb nur als Zustimmung verstanden werden. Für den zwischen den Parteien abge- schlossenen Grundstücksvertrag mit Bauleistungspflicht sind deshalb der ange- passte Bau- und Raumbeschrieb (KB 5 und KB 6) massgeblich (act. B.1 S. 19).</w:t>
      </w:r>
    </w:p>
    <w:p>
      <w:r>
        <w:rPr>
          <w:b/>
        </w:rPr>
        <w:t>E. 9.1</w:t>
      </w:r>
    </w:p>
    <w:p>
      <w:r>
        <w:t>Im Entscheid der Vorinstanz wird darauf Bezug genommen, dass diverse in den Unterlagen vorhandene Abrechnungen und Korrespondenzen des Architek- ten und des Ingenieurs sowohl Mehr- als auch Minderkosten enthalten (act. B.1 S. 20 mit Hinweis auf KB 21 [Mehr-/Minderkostenprotokoll 01 des Architekten vom 12. September 2011] sowie KB 40 [Mehrkostenbegründung des Ingenieurs N.________ nach Abschluss des Rohbaus vom 21. Mai 2012. S. 7]). Im Schreiben vom 30. September 2013 habe die Berufungsbeklagte mitgeteilt, dass zumindest Minderkosten, die aufgrund von Mehrkosten entstehen würden, vom Berufungs- kläger übernommen werden müssten. Dass der Berufungskläger vorprozessual – während mehrerer Jahre – nie geltend gemacht habe, dass Minderkosten per se nicht berücksichtigt würden, lasse seinen heutigen Standpunkt als nahezu rechts- missbräuchlich erscheinen. Wie es sich damit verhalte, könne aber offenbleiben (act. B.1, S. 20). Die Berufungsbeklagte verlange ja nur die Kompensation von Einsparungen, welche entstanden seien, weil der Berufungskläger vertraglich ge- schuldete Arbeiten nicht ausgeführt habe, sodass sie diese selber habe ausführen müssen. Das sei bei Vertragsschluss nicht voraussehbar gewesen, weshalb diese Problematik auch nicht vertraglich geregelt worden sei. Zumindest für einen Teil der noch zu erledigenden Arbeiten habe der Berufungskläger sein ausdrückliches Einverständnis erklärt (act. B.1, S. 22 f.). Habe es diesbezüglich einen (allenfalls auch stillschweigenden) Konsens gegeben, so habe die Berufungsbeklagte An-</w:t>
      </w:r>
    </w:p>
    <w:p>
      <w:r>
        <w:rPr>
          <w:b/>
        </w:rPr>
        <w:t>E. 9.2</w:t>
      </w:r>
    </w:p>
    <w:p>
      <w:r>
        <w:t>Der Berufungskläger macht geltend, dass in sämtlichen Mehr- /Minderkostenabrechnungen, auf die sich die Vorinstanz berufe, die Mehrkosten überwiegen würden, sodass die Minderkosten von diesen in Abzug gebracht wor- den seien. Dass vom Kaufpreis von CHF 1'090'000.00 Minderkosten in Abzug ge- bracht werden könnten, sei weder korrekt noch üblich (act. A.1 Rz. 38). Entspre- chend hat sich der Berufungskläger bereits vor Vorinstanz geäussert (RG act. I./3. Rz. 85 f.): Es sei nie vereinbart worden, dass die Berufungsbeklagte eigenmächtig auf Arbeiten verzichten könne und direkt Aufträge erteilen bzw. durch Direktzah- lungen an Dritte den Pauschalpreis reduzieren dürfe. Es könnte allerhöchstens davon ausgegangen werden, dass von den Mehrkosten, welche durch Ände- rungswünsche der Berufungsbeklagten entstandene Minderkosten in Abzug ge- bracht werden dürften. Eine "Rückzahlung" des Pauschalpreises aufgrund eigen- mächtiger Handlungen der Berufungsbeklagten falle daher mangels rechtlicher oder vertraglicher Grundlagen von Vornherein ausser Betracht. Diese Sichtweise erklärt, warum der Berufungskläger meint, die Abrechnung nicht substantiiert be- streiten zu müssen, weil der Anspruch auf CHF 1'090'000.00 unverrückbar fest- stehe.</w:t>
      </w:r>
    </w:p>
    <w:p>
      <w:r>
        <w:rPr>
          <w:b/>
        </w:rPr>
        <w:t>E. 9.3</w:t>
      </w:r>
    </w:p>
    <w:p>
      <w:r>
        <w:t>Der Berufungskläger weist weiter darauf hin, dass die Berufungsbeklagte, wenn sie Ende 2012 der Ansicht gewesen sei, die Bauarbeiten würden nicht ver- tragsgemäss ausgeführt, sie dem Berufungskläger gemäss Art. 366 Abs.1 OR hät- te Frist ansetzen können, um die Arbeiten weiterzuführen und für den Unterlas- sungsfall den Teilrücktritt vom Werkvertrag hätte androhen können (RG act. I/3 Rz. 83). Eine stillschweigende Rücktrittserklärung der Berufungsbeklagten habe es nie gegeben. Wenn der Berufungskläger in KB 103 festhalte, die Vollendung sei aus seiner Sicht nicht möglich, sei dies keine Leistungsverweigerung (act. A.1 Rz. 43). Auch sei in der Folge nicht unmissverständlich erkennbar gewesen, dass die Berufungsbeklagte als Bestellerin auf die Ausführungen von weiteren Arbeiten habe verzichten wollen. Tatsächlich sei das Problem nur durch eine Abweichung von der Baubewilligung zu lösen gewesen, was sich aus KB 92 ergebe (act. A.1 Rz. 44). Eine Nachfristansetzung gestützt auf Art. 102 OR erübrige sich jedenfalls dann nicht, wenn es gar keine Weigerung des Berufungsklägers gegeben habe (act. A.1 Rz. 45). Auch die Vorinstanz gehe davon aus, dass ein Vertrags(teil-) rücktritt nur mit ausdrücklicher Information möglich sei, d.h. der Verzicht auf die</w:t>
      </w:r>
    </w:p>
    <w:p>
      <w:r>
        <w:rPr>
          <w:b/>
        </w:rPr>
        <w:t>E. 9.4</w:t>
      </w:r>
    </w:p>
    <w:p>
      <w:r>
        <w:t>Nach der Berufungsbeklagten sind die Direktaufträge durch den Architek- ten K._____ erteilt worden, was im Interesse des Berufungsklägers gewesen sei, der die Erstellung samt Zusatzwünschen versprochen habe und dann nicht alles habe finanzieren können (act. A.2 Rz. 63). Die Vorinstanz bestätige, dass der Be- rufungskläger ab November 2012 keine Absicht mehr gehabt habe, die Wohnung schlüsselfertig zu erstellen (act. A.2 Rz. 64: "endgültige und ernsthafte Weige- rung"). Dennoch sei dem Berufungskläger nochmals eine Nachfrist gesetzt wor- den, um die Arbeiten wiederaufzunehmen; im Januar 2014 habe die Berufungsbe- klagte dann den Verzicht auf weitere Leistungen erklärt und mitgeteilt, dass sie die Wohnung selber fertigstelle. Darüber hinaus habe sie gestützt auf Art. 377 OR auf weitere Leistungen verzichtet, sodass sie die Ersparnisse des Berufungsklägers als Minderkosten anrechnen lassen könne.</w:t>
      </w:r>
    </w:p>
    <w:p>
      <w:r>
        <w:rPr>
          <w:b/>
        </w:rPr>
        <w:t>E. 9.5</w:t>
      </w:r>
    </w:p>
    <w:p>
      <w:r>
        <w:t>Aus dem Vorstehenden gehen die unterschiedlichen Sichtweisen hervor betreffend die Frage, ob die Voraussetzungen für einen Rücktritt nach Art. 366 Abs. 1 OR gegeben waren oder ob gemäss Art. 377 OR gültig verzichtet wurde. Was Art. 366 Abs. 1 OR anbelangt, ist gesetzlich vorgesehen, dass die Ver- spätung ohne Schuld des Bestellers eingetreten sein muss. Im vorinstanzlichen Verfahren hat der Berufungskläger die wiederholte Verzögerung der Ausführung der Baute angesprochen, jedoch die Berufungsbeklagte dafür verantwortlich ge- macht. Auf Geheiss der Berufungsbeklagten und ohne Wissen des Berufungsklä- gers seien unbewilligte Arbeiten im Wellnessbereich aufgenommen worden, was zu einem Baustopp am 21. August 2012 geführt habe (dieser ist mit BB 8 [vor- schriftswidrige Ausführung/Baustopp] dokumentiert; vgl. auch BB 10 [Schreiben der Gemeinde F._____ vom 1. April 2014, in dem der Fortbestand des Baustopps erwähnt ist]). An der Besprechung vom 17. November 2012 sei schriftlich festge- halten worden, dass der Ausbau der Wohnung der Berufungsbeklagten im Mo- ment nicht vorangetrieben werde (RG act. I./3. Rz. 82 mit Hinweis auf KB 49 [Ak- tennotiz Bauingenieur], wo allerdings steht: "Es ist offensichtlich, dass der Ausbau der Wohnung B._____ aus nachstehenden Gründen nicht wie geplant vorange- trieben werden konnte […]"; das allerdings nicht in die Zukunft weist, sondern die Vergangenheit betrifft). Der Terminplan, ergänzt durch die Baubewilligung vom 15. März 2011, beziehe sich auf die ursprüngliche Ausführung der Baute; alle Verzö- gerungen würden auf die Änderungswünsche der Berufungsbeklagten zurückge- hen (RG act. I./3 Rz. 35; vgl. dazu auch a.a.O. Rz. 98). Dass es diverse Änderun-</w:t>
      </w:r>
    </w:p>
    <w:p>
      <w:r>
        <w:rPr>
          <w:b/>
        </w:rPr>
        <w:t>E. 9.7</w:t>
      </w:r>
    </w:p>
    <w:p>
      <w:r>
        <w:t>Nach Ansicht des Kantonsgerichts ist die Rechtslage wie folgt zu beurtei- len: Ob ein rechtsgültiger Rücktritt gemäss Art. 366 Abs. 1 OR erfolgte, ist bestrit- ten und letztlich nicht überzeugend geklärt worden. Die "Weigerung des Beru- fungsklägers", auf die sich die Vorinstanz bezieht und sie als Ursache für die Un- zumutbarkeit der Vertragsfortsetzung qualifiziert, betrifft direkt, wie der Berufungs- kläger zu Recht geltend macht, tatsächlich nur die Fertigstellung des Unterlagsbo- dens und die Heizschlaufen, die er selber für nicht machbar hielt und deshalb die Berufungsbeklagte entsprechend ermächtigte und die Übernahme der Kosten dafür zusicherte (vgl. KB 103 S. 1 und 2). Dass damit gesamthaft eine Weigerung ausgesprochen wurde, die Mahnung und Nachfristansetzung erübrigt hätten, ist demnach nicht erstellt. Es ist nicht von der Hand zu weisen, dass die Vorinstanz etwas vorschnell von der Entbehrlichkeit von Mahnung und Nachfristansetzung ausgegangen ist. Und selbst wenn der Gutachter im Nachhinein in RG act. VI./5 S. 36 den geschuldeten Ausbau im Bereich der offenen Terrasse, des Sitzplatzes und der bauseits geschuldeten Fertigstellung als ohne weiteres machbar bezeich- net und sich dies auch auf Unterlagsboden und Heizschlangen bezieht, ist damit nicht erstellt, dass dies in jener Situation Zeichen einer generellen Verweige-</w:t>
      </w:r>
    </w:p>
    <w:p>
      <w:r>
        <w:rPr>
          <w:b/>
        </w:rPr>
        <w:t>E. 9.8</w:t>
      </w:r>
    </w:p>
    <w:p>
      <w:r>
        <w:t>Wird gemäss Art. 377 OR auf die Weiterführung des Vertrags verzichtet, so gelten nicht mehr die vertraglichen, sondern die einschlägigen gesetzlichen Regeln. Angewendet werden zwei Methoden: Entweder Ermittlung und Addition der bereits ausgeführten Arbeiten einschliesslich Auslagen samt Bruttogewinn des Unternehmers im Fall der Fertigstellung des Werkes (BGer 4A_96/2014 v. 2.9.2014 E. 4.1; Gauch, a.a.O., Rz. 546 f.) oder Abzug der infolge der Nichtbeen- digung der Arbeiten gemachten Ersparnisse vom vereinbarten Werklohn (Gauch, a.a.O., Rz. 551). Bei der vorherrschenden ersten Methode kann der Unternehmer den Schaden aus der entzogenen Arbeit samt Aufwendungen und Auslagen für die erbrachten Leistungen geltend machen (Zindel/Schott, a.a.O., N 22 zu Art. 377 OR; Gauch, a.a.O., Rz. 552). Es geht um die Schadloshaltung im Sinne des posi- tiven Vertragsinteresses, so dass dem Unternehmer wie erwähnt auch der ent- gangene Gewinn zu ersetzen ist (BGE 96 III 199; BGer 4A_189/2017 v. 5.10.2017 E. 3; BGer 4A_96/2014 v. 2.9.2014 E. 4.1; Gauch, a.a.O., Rz. 534 und 537).</w:t>
      </w:r>
    </w:p>
    <w:p>
      <w:r>
        <w:rPr>
          <w:b/>
        </w:rPr>
        <w:t>E. 10</w:t>
      </w:r>
    </w:p>
    <w:p>
      <w:r>
        <w:t>/ 24 Oder: Zimmer Nord-West/Schlafen Kind 1 Boden: Richtpreis fertig verlegt inkl. Vorbereitungsarbeiten und Sockel CHF 105/m2 [BB 4] – Richtpreis fertig verlegt inkl. Vorbereitungsarbeiten und Sockel CHF 120/m2 [KB 6]). Letztlich wäre es am Berufungskläger gewesen aufzuzeigen, inwieweit es sich um bewilligungspflichtige Änderungen gehandelt hat, sodass aus dem Fehlen im Baugesuch vom 1. Febru- ar 2011 ein Rückschluss hätte gezogen werden können. Dazu kommt, dass die Berufungsbeklagte in act. A.2 Rz. 13 zum Baugesuch be- treffend die Erweiterung der gedeckten Terrasse vom 1. Februar 2011 klarstellt, dass die mit diesem Datum der Baubehörde eingereichten Baubewilligungspläne aktenkundig das Datum vom 6. Januar 2011 tragen. Sie weist darauf hin, dass der vom Berufungskläger aus dem Datum der Besprechung (29. Januar 2011) und dem Datum der Baueingabe (1. Februar 2011) gezogene Schluss, dass deshalb an der Besprechung einzig die Terrassenerweiterung beschlossen worden sein könne, schon deshalb nicht zutreffe, weil die mit dem Gesuch vom 1. Februar 2011 eingereichten Pläne mit Datum 6. Januar 2011 ganz offensichtlich die Ter- rassenvergrösserung bereits enthalten hatten, sodass es als Folge der Bespre- chung keine Plananpassung gegeben haben kann. Dass es andere – offerierte – Beweismittel gab, die nicht abgenommen oder berücksichtigt worden sind, macht der Berufungskläger nicht geltend. Da er im Zusammenhang mit dem Kauf-/Werkvertrag beweisen muss, was genau vom Preis umfasst war, und da er nicht nachweisen kann, dass der von ihm für mass- geblich gehaltene Beschrieb (BB 3 und 4) der "bekannte Baubeschrieb" gemäss Ziff. 1 des Kaufvertrages ist, ist auf das erste Gutachten (RG act. VI/5.), welches auf dem "ergänzten Beschrieb" basiert, abzustellen.</w:t>
      </w:r>
    </w:p>
    <w:p>
      <w:r>
        <w:rPr>
          <w:b/>
        </w:rPr>
        <w:t>E. 10.1</w:t>
      </w:r>
    </w:p>
    <w:p>
      <w:r>
        <w:t>Ein Begründungsmangel i.S.v. Art. 311 Abs. 1 ZPO liegt vor, wenn nicht aufgezeigt wird, inwiefern der angefochtene Entscheid fehlerhaft ist (BGE 142 I 93 E. 8.2). Ungenügend ist etwa, bloss auf die Vorbringen vor erster Instanz zu ver- weisen bzw. nur allgemeine Kritik anzubringen (BGE 138 III 374 E. 4.3.1). Es genügt nicht, die Tatsachenbehauptungen oder rechtlichen Argumente aus dem vor-instanzlichen Verfahren zu wiederholen, sondern es muss anhand der erstin- stanzlich festgestellten Tatsachen oder der daraus gezogenen rechtlichen Schlüs- se aufzeigt werden, inwieweit die Überlegungen des erstinstanzlichen Richters fehlerhaft sind (BGer 4A_610/2018 v. 29.8.2019 E. 5.2.2.1; BGer 4A_376/2016 v. 2.12.2016 E. 3.2.1).</w:t>
      </w:r>
    </w:p>
    <w:p>
      <w:r>
        <w:rPr>
          <w:b/>
        </w:rPr>
        <w:t>E. 10.2</w:t>
      </w:r>
    </w:p>
    <w:p>
      <w:r>
        <w:t>Dem Gutachten M._____ (RG act. VI./5) kommt eine doppelte Funktion zu: Zum einen ist es die Bauabrechnung, wie sie sonst vom Architekten im Rah-</w:t>
      </w:r>
    </w:p>
    <w:p>
      <w:r>
        <w:rPr>
          <w:b/>
        </w:rPr>
        <w:t>E. 10.3</w:t>
      </w:r>
    </w:p>
    <w:p>
      <w:r>
        <w:t>Die Vorinstanz hat basierend auf dem Gutachten M._____ entschieden, dass der Berufungskläger der Berufungsbeklagten den Betrag von CHF 282'340.00 (nebst Zins) bezahlen muss. Ausgehend von dieser Zahl, die auf einer grösseren Anzahl einzelner Abrechnungsposten der Mehr- und Minderkosten ba- siert (RG act. VI./5.), hätte der Berufungskläger aufzeigen müssen, welche Ab- rechnungsposten im Einzelnen beanstandet werden und wie sich die Beanstan- dungen betragsmässig auswirken. Denn bei Abrechnungsprozessen sind die ein- zelnen Positionen der fakturierten Leistungserbringung zu bestreiten (BGE 117 II 113 E. 2 betreffend die Obliegenheit, im Einzelnen darzutun, welche Arbeiten der Kläger nicht erbracht oder doppelt verrechnet haben soll). Und in BGer 4A_284/2017 v. 22.1.2018 wird in E. 4 darauf hingewiesen, dass z.B. der Hinweis auf eine reduzierte Wohnfläche (in m2) nicht genüge, wenn es an nachvollziehba- ren Berechnungen bezüglich der deshalb geforderten Summe fehlt. Der Berufungskläger ist der Meinung, dass Minderkosten höchstens von den Mehrkosten abgezogen werden können, so dass es keinesfalls zu einer Reduktion des Kauf-/Pauschalpreises kommen könne. Schon im vorinstanzlichen Verfahren hat er Minderkosten, die durch die Wünsche der Berufungsbeklagten und umso mehr Minderkosten, die durch eigenmächtige Vergabe der Berufungsbeklagten entstanden sind, als nicht abzugsfähig bezeichnet (RG act. I./3. Rz. 86). Dennoch ist er dort auf die behaupteten Minderkosten eingegangen "für den Fall, dass das Gericht deren Abzug von den entstandenen Mehrkosten als gerechtfertigt erach- tet" (RG act. I./3. Rz. 87). Nicht ersichtlich ist, warum er dies im Berufungsverfah- ren nicht gleichermassen getan hat, obwohl die Vorinstanz die Minderkosten ja gerade berücksichtigt hat und letztlich den Preis von CHF 1'090'000.00 durch die Gutheissung der Klage im Betrage von CHF 282'340.00 doch ganz erheblich un- terschritten hat. Angesichts seiner eigenen Ausführungen und seinem Vorgehen vor erster Instanz hätte es dem Berufungskläger klar sein müssen, dass er das Urteil, wenn er es geändert haben will, auch betragsmässig in Frage stellen muss und dass er sich nicht auf die Unabänderbarkeit des Pauschalpreises beschrän- ken kann (RG act. I./3. Rz. 89). Angesichts der Tatsache, dass es Einwendungen gegen die Abrechnung bzw. die einzelnen Abrechnungspositionen vorzubringen</w:t>
      </w:r>
    </w:p>
    <w:p>
      <w:r>
        <w:rPr>
          <w:b/>
        </w:rPr>
        <w:t>E. 10.4</w:t>
      </w:r>
    </w:p>
    <w:p>
      <w:r>
        <w:t>Die Berufung ist deshalb abzuweisen und der vorinstanzliche Entscheid ist zu bestätigen. 11. Angesichts des verursachten Aufwands und des Interesses der Parteien werden die Verfahrenskosten auf CHF 10'000.00 festgesetzt (Art. 15 Abs. 2 EGzZPO [BR 230.100] i.V.m. Art. 9 VZG [BR 320.210]). Bei diesem Verfahrens- ausgang gehen sie zu Lasten des Berufungsklägers (Art. 106 Abs. 1 ZPO) und werden mit dem von diesem geleisteten Kostenvorschuss in selbiger Höhe ver- rechnet. Zudem hat der Berufungskläger die Berufungsbeklagte für die Kosten der anwaltlichen Vertretung zu entschädigen. Die Entschädigung ist nach gerichtli- chem Ermessen festzusetzen, ausgehend von Ansatz/Betrag, der der entschädi- gungsberichtigten Partei für die anwaltliche Vertretung in Rechnung gestellt wird (Art. 2 Abs. 2 HV). Dabei gelten Stundenansätze zwischen CHF 210.00 und CHF 270.00. Die Vorinstanz hat den Stundenansatz auf CHF 240.00 festgesetzt, weil keine Honorarvereinbarung zu den Akten gegeben wurde. Weil die Honorarver- einbarung auch vor Kantonsgericht nicht eingereicht wurde, ist bei gleichgebliebe- ner Ausgangslage von den geltend gemachten Stunden, die als Aufwand ange- messen erscheinen, auszugehen. Das Honorar nach Zeitaufwand wird demnach für eine angemessen erscheinende Bearbeitungszeit von 29.10 Stunden à CHF 240.00 auf CHF 6'984.00 festgesetzt. Dazu kommt die verlangte Kleinspesenpau- schale von 3 %, d.h. CHF 209.50. Der Berufungsbeklagten als Person im Ausland ist keine Mehrwertsteuer auszurichten. Die Parteientschädigung beläuft sich damit insgesamt auf CHF 7'193.50.</w:t>
      </w:r>
    </w:p>
    <w:p>
      <w:r>
        <w:rPr>
          <w:b/>
        </w:rPr>
        <w:t>E. 11</w:t>
      </w:r>
    </w:p>
    <w:p>
      <w:r>
        <w:t>/ 24 unkommentiert, obwohl diese seiner Argumentation klar widersprechen würden. Im von der Berufungsbeklagten eingereichten Mail an den Architekten sei aus- drücklich vom "Anteil an den Mehrkosten" die Rede, der Betrag werde in der Liste "Standortbestimmung/Wirtschaftlichkeit" (KB 7) separat ausgewiesen. Und schliesslich bestätige der Architekt als Zeuge, dass es sich um eine Mehrkosten- pauschale für von Beginn weg bestehende Änderungswünsche der Familie der Berufungsbeklagten gehandelt habe.</w:t>
      </w:r>
    </w:p>
    <w:p>
      <w:r>
        <w:rPr>
          <w:b/>
        </w:rPr>
        <w:t>E. 12</w:t>
      </w:r>
    </w:p>
    <w:p>
      <w:r>
        <w:t>/ 24</w:t>
      </w:r>
    </w:p>
    <w:p>
      <w:r>
        <w:rPr>
          <w:b/>
        </w:rPr>
        <w:t>E. 13</w:t>
      </w:r>
    </w:p>
    <w:p>
      <w:r>
        <w:t>/ 24 wisse Innenausbauten eine Direktvergabe vorgesehen war", dass aber aus der ausdrücklichen Ermächtigung zur Direktvergabe für die Fertigstellung von Unter- lagsböden und Heizschlaufen (KB 103) nicht auf eine Generalermächtigung bzw. eine stillschweigende Vereinbarung geschlossen werden dürfe (act. A.1 Rz. 40), wird auch nicht gesagt, in welchen Fällen der Berufungskläger Direktvergaben für beachtlich hält und in welchen Fällen nicht. 8.3.1. Eine vergleichbare Problematik besteht in Bezug auf die Mehr- bzw. Min- derkosten. Die Vergütung von Minderkosten sei – so der Berufungskläger – in Ziff. 4 des Kaufvertrages (KB 1) nicht vorgesehen (act. A.1 Rz. 39; vgl. dazu auch RG act. I./3. Rz. 86: Kein Abzug von Minderkosten, die durch die Wünsche der Beru- fungsbeklagten und die durch die eigenmächtige Arbeitsvergabe der Klägerin ent- standen sind). Er dürfe bzw. müsse das Werk erbringen und eine Preisreduktion wäre nur im Falle von Mangelhaftigkeit möglich (act. A.1 Rz. 38). Geschuldet sei daher jedenfalls der Kaufpreis von CHF 1'090'000.00. 8.3.2. Anders sieht es die Vorinstanz, nach der die Berufungsbeklagten An- spruch sowohl auf die Berücksichtigung von Minderkosten im engeren als auch auf Minderkosten im weiteren Sinne hat (Verzicht auf vereinbarte Leistungen und Ausführung auf eigene Kosten durch den Besteller [RG act. VI S. 26]). 8.3.3. Zum Standpunkt des Berufungsklägers, Minderaufwand sei grundsätzlich nicht zu berücksichtigen, ist anzumerken, dass dies bei der Vereinbarung eines Pauschalpreises an sich zutreffen würde (d.h. wenn das geschuldete Werk als Ganzes zu einem vertraglich fixierten Preis hergestellt und abgeliefert werden muss [Gauch, a.a.O., Rz. 900], und zwar unabhängig davon, ob die Herstellungs- kosten höher oder tiefer sind [Art. 373 Abs. 1 und 3 OR; Gauch, a.a.O., Rz. 902a]). Wird allerdings der Leistungsinhalt geändert und fällt der hieraus entste- hende Mehraufwand aus dem Deckungsbereich des Pauschalpreises (Gauch, a.a.O., Rz. 905), so verringert sich der Anspruch auf Mehrvergütung in dem Um- fang, in dem ein Mehr- durch einen Minderaufwand kompensiert wird (Gauch, a.a.O., Rz. 907 m.H.a. Rz. 785 a.E.). Ein typischer Anwendungsfall sind die auch von der Vorinstanz erwähnten luxuriöseren Bodenbeläge: An Stelle des im Preis inbegriffenen Laminatbodens wird ein Eichenparkett gewünscht und verlegt. Selbstverständlich beträgt die Mehrvergütung hier lediglich die Differenz zwischen den Kosten der (im Preis inbegriffenen) billigeren Variante und der teureren Aus- führung, auch wenn die Berücksichtigung dieser Minderkosten vertraglich nicht ausdrücklich vorgesehen wurde. Wäre das nicht so, so würde der Unternehmer nur für den Preis des Eichenparketts eine Gegenleistung liefern müssen, während</w:t>
      </w:r>
    </w:p>
    <w:p>
      <w:r>
        <w:rPr>
          <w:b/>
        </w:rPr>
        <w:t>E. 14</w:t>
      </w:r>
    </w:p>
    <w:p>
      <w:r>
        <w:t>/ 24 der Betrag, der ursprünglich für den Laminatboden eingesetzt war, ohne Gegen- leistung und damit untechnisch gesprochen "geschenkt" wäre. Keine solche "automatische" Gegenrechnung von Mehr- und Minderkosten erfolgt, wenn z.B. auf den Einbau eines im Pauschalpreis inbegriffenen Schwedenofens ersatzlos verzichtet wird. Nach Gauch (a.a.O., Rz. 907) kommt hier sinngemäss Art. 377 OR zur Anwendung: "Verzichtet der Besteller in sinngemässer Anwen- dung des Art. 377 OR auf einen Teil der noch auszuführenden Arbeiten (Rz. 592 ff. und 775), so bewirkt dies eine entsprechende Reduktion der geschuldeten Ver- gütung". Im Gegenzug steht dem Unternehmer jedoch ein Anspruch auf "volle Schadloshaltung" zu (a.a.O., Rz. 592). Er kann den auf den Schwedenofen entfal- lenden Anteil dem Besteller zwar nicht ohne Gegenleistung verrechnen, kann aber allfällige Kosten, die etwa aus der Annullation einer bereits erfolgten Arbeitsverga- be sowie die darauf entfallende vertragliche Gewinnmarge – das positive Vertrags- interesse (vgl. Gauch, a.a.O., Rz. 546; BGer 4A_96/2014 v. 2.9.2014 E. 3 f.; BGE 96 II 192 E. 6) – geltend machen. Im Rahmen dieser auf Bestellungsänderungen bezogenen Anwendung von Art. 377 OR kann es demnach nicht um den Vertrag als solchen, sondern auch um einzelne Werkvertragsposten gehen.</w:t>
      </w:r>
    </w:p>
    <w:p>
      <w:r>
        <w:rPr>
          <w:b/>
        </w:rPr>
        <w:t>E. 15</w:t>
      </w:r>
    </w:p>
    <w:p>
      <w:r>
        <w:t>/ 24 spruch auf eine entsprechende Vergütung. Ein einseitiger Verzicht auf die an sich durch den Berufungskläger auszuführenden Arbeiten sei als Teilverzicht im Sinne von Art. 377 OR gültig; die bisher geleistete Arbeit sei aber zu entgelten und zu- sätzlich bestehe "volle Schadloshaltung" (act. B.1, S. 23).</w:t>
      </w:r>
    </w:p>
    <w:p>
      <w:r>
        <w:rPr>
          <w:b/>
        </w:rPr>
        <w:t>E. 16</w:t>
      </w:r>
    </w:p>
    <w:p>
      <w:r>
        <w:t>/ 24 Arbeiten müsse klar sein. Es könne nicht behauptet werden, im September 2013 oder auch am 19. Mai 2016 (KB 59) sei das unmissverständlich erkennbar gewe- sen.</w:t>
      </w:r>
    </w:p>
    <w:p>
      <w:r>
        <w:rPr>
          <w:b/>
        </w:rPr>
        <w:t>E. 17</w:t>
      </w:r>
    </w:p>
    <w:p>
      <w:r>
        <w:t>/ 24 gen gab, bestreitet die Berufungsbeklagte nicht (RG act. I./4. Rz 6 g), wenn auch, dass diese spät bzw. kurzfristig angemeldet wurden (RG act. I./4. Rz. 32). Der Be- rufungskläger sei über die Änderungswünsche orientiert gewesen und habe nie dagegen opponiert (RG act. I./4. Rz. 40). 9.6.1. Die Vorinstanz geht davon aus, dass ein Rücktritt i.S.v. Art. 366 OR durch die Berufungsbeklagte rechtmässig erfolgt ist (act. B.1 S. 25 oben), allerdings oh- ne dass geprüft worden ist, ob die Ausführungsverzögerungen dem Risikobereich der Berufungsbeklagten als Bestellerin zuzurechnen gewesen waren (vgl. dazu Gaudenz G. Zindel/Bertrand G. Schott, in: Widmer Lüchinger/Oser [Hrsg.], Basler Kommentar zum Obligationenrecht I, 7. Aufl., Basel 2020, N 12 zu Art. 366 OR). In der Berufung beanstandet der Berufungskläger den vorinstanzlichen Entscheid in verschiedener Hinsicht, thematisiert jedoch diesen Aspekt nicht. Diesbezüglich muss es daher sein Bewenden haben. 9.6.2. Um sich auf Art. 366 Abs. 1 OR berufen zu können, muss der Unterneh- mer nach herrschender Ansicht zunächst durch den Besteller durch Mahnung in Verzug gesetzt und es muss eine angemessene Nachfrist angesetzt werden (BGE 115 II 50 E. 2; 98 II 113 E. 2). Bezogen auf Ende 2012 hat der Berufungskläger in der Klageantwort (RG act. I./3. Rz. 83; vgl. auch a.a.O., Rz. 68) die Ansetzung einer Nachfrist durch die Berufungsbeklagte bestritten, gleich wie auch einen Teil- rücktritt vom Vertrag. Eine Ersatzvornahme komme ohnehin nur bei fehlerhafter Ausführung und nicht bei Verzögerung in Frage. Der eigenmächtige Ausbau sei nicht gerechtfertigt gewesen, zumal er nicht nur den Innenausbau betroffen habe (RG act. I./3. Rz. 84). Die Berufungsbeklagte hätte gemäss Art. 366 OR vorgehen können, um sich gegen die vermeintliche Verzögerung zur Wehr zu setzen. 9.6.3. Die Berufungsbeklagte hat in RG act. I./4. Rz. 18 dazu Stellung genom- men: Die Voraussetzungen des Verzuges und der Nachfristsetzung seien erfüllt. Im November 2012 sei die Fertigstellung der im Rohbau befindlichen Wohnung möglich gewesen, der Berufungskläger habe aber keinerlei Leistungen an der Wohnung der Berufungsbeklagten mehr erbracht. Mit Brief vom 24. September 2013 (KB 92) habe der Rechtsvertreter der Berufungsbeklagten unmissverständ- lich zum Ausdruck gebracht, dass die vertraglichen Verpflichtungen nicht erfüllt seien. Mit dem Schreiben des Rechtsvertreters des Berufungsklägers vom 30. September 2013 (KB 103) sei in dessen Namen unmissverständlich zum Aus- druck gebracht worden, dass alle vertraglichen Verpflichtungen erfüllt seien und keine Leistungen mehr erbracht würden. Der Anwalt der Berufungsbeklagten habe dann mit Schreiben vom 23. Januar 2014 nochmals festgehalten, dass die Bau- stelle betreffend die klägerische Wohnung bereits während 14 Monaten grundlos</w:t>
      </w:r>
    </w:p>
    <w:p>
      <w:r>
        <w:rPr>
          <w:b/>
        </w:rPr>
        <w:t>E. 18</w:t>
      </w:r>
    </w:p>
    <w:p>
      <w:r>
        <w:t>/ 24 stillstehe, was belege, dass der Berufungskläger seit der Zahlung der letzten Kaufpreisrate im Jahr 2012 nicht mehr beabsichtige, den Ausbau der schlüsselfer- tigen Wohnung fertigzustellen. Eine solche Weigerung mache Mahnung und Nachfrist überflüssig, beides habe jedoch stattgefunden. 9.6.4. Die Vorinstanz geht davon aus, dass diese Weigerung des Berufungsklä- gers zur Fortführung der Arbeiten in der sich unbestrittenermassen noch im Roh- bau befindlichen Wohnung die Vertragsfortsetzung unzumutbar gemacht habe. Zudem wäre eine Mahnung und Nachfristansetzung i.S.v. Art. 102 OR angesichts einer solchen Weigerung unnütz gewesen. Die Frage, ob das Verhalten der Beru- fungsbeklagten nicht ohnehin als Mahnung bzw. Nachfristansetzung im Sinne von Art. 102 OR zu qualifizieren sei, könne daher offenbleiben, wobei allerdings vieles dafür spreche (act. B.1, S. 25). In der Berufung kritisiert der Berufungskläger die Vorinstanz, die zu Unrecht davon ausgegangen sei, dass er der Berufungsbeklagten die Direktvergaben aller mögli- chen Arbeiten erlaubt habe bzw. dass die Berufungsbeklagte konkludent vom Ver- trag (teilweise) zurückgetreten sei, was nicht zutreffe (act. A.1 Rz. 9 F.). Es sei lediglich bei ganz bestimmten Innenausbauten eine Direktvergabe vorgesehen gewesen und KB 103 betreffe nur die Fertigstellung des Unterlagsbodens und der Heizschlaufen und enthalte keine umfassende Ermächtigung an die Berufungsbe- klagte. Die Vorinstanz könne daher nicht von einer stillschweigenden Vereinba- rung ausgehen und es habe auch nie eine stillschweigende Rücktrittserklärung gegeben. Die Berufungsbeklagte habe nicht damit rechnen müssen, dass die Fer- tigstellung nicht erfolgen werde; im Gegenteil hätten diverse Besprechungen statt- gefunden und aus KB 103 ergebe sich, dass er die Fertigstellung des Wellness- Bereichs trotz der problematischen Bewilligungssituation bereits wiederholt unter- stützt habe. Die Absicht, keine Leistungen mehr zu erbringen, ergebe sich daraus hingegen gerade nicht (act. A.1 Rz. 43). Dass die Berufungsbeklagte als Besteller- in in der Folge unmissverständlich zu erkennen gegeben habe, auf weitere Arbei- ten verzichten zu wollen, treffe nicht zu. KB 103 enthalte lediglich eine Mitteilung, dass die Weisung der Berufungsbeklagten nicht befolgt werden könne mit dem Hinweis, dass sie die nächsten Schritte entweder selber ausführen oder die Wei- sung anpassen müsse. Abhilfe sei nur unter Abweichung von der Baubewilligung möglich gewesen. Dass die Fertigstellung des Rohbaus danach möglich gewesen wäre, sei nicht ansatzweise dargelegt (act. A.1 Rz. 44). Mangels Weigerung sei Art. 102 OR nicht anwendbar gewesen und eine Frist sei nur betreffend Zustim- mung zum Wellness-Bereich angesetzt worden mit Androhung des Rückbaus des Wellnessbereichs auf das bewilligte Mass (act. A.1 Rz. 45). Auch die Vorinstanz</w:t>
      </w:r>
    </w:p>
    <w:p>
      <w:r>
        <w:rPr>
          <w:b/>
        </w:rPr>
        <w:t>E. 19</w:t>
      </w:r>
    </w:p>
    <w:p>
      <w:r>
        <w:t>/ 24 gehe davon aus, dass ein Vertragsrücktritt nur möglich sei, wenn klar auf weitere Arbeiten verzichtet werde, was sich aus KB 103 gerade nicht ergebe. Nach KB 59 seien nur ganz wenige Arbeiten als Direktauftrag vereinbart worden. Weder im September 2013 noch am 19. Mai 2016 (KB 59) habe der Berufungskläger un- missverständlich den Verzicht auf weitere Arbeiten erkennen müssen, sodass auch nicht von einem Rücktritt gemäss Art. 377 OR sowie von der Zulässigkeit der Aufrechnung von Kosten aus der Direktvergabe ausgegangen werden könne (act. A.1 Rz. 45). 9.6.5. Nach der Berufungsbeklagten ist erstellt, "dass der klägerische Rechtsan- walt im Namen der Klägerin mit Brief vom 24. September 2013 (KB 92) Nachfrist i.S.v. Art. 107 Abs. 1 OR gesetzt hatte und dass er mit Brief vom 23. Januar 2014 (KB 93) das Wahlrecht gemäss Art. 107 Abs. 2 OR in dem Sinne ausgeübt hatte, als die Klägerin auf die Fertigstellung der Wohnung durch den Beklagten verzich- ten und die Fertigstellungskosten auf diesen überwälzen würde". Ausserdem habe der Berufungskläger ohnehin nicht mehr daran gedacht, die Wohnung fertigzustel- len, sodass keine Nachfrist i.S.v. Art. 108 Ziff. 1 OR habe angesetzt werden müs- sen, nachdem die Baustelle während mehr als eines Jahres stillgelegt gewesen sei (act. A.2 Rz. 33). Die eine Variante der Vorinstanz, dass es damit einen Kon- sens bezüglich sämtlicher verbleibender Arbeiten gegeben habe, sei jedenfalls aufgrund des Wortlautes dieses Schreibens nicht überzeugend.</w:t>
      </w:r>
    </w:p>
    <w:p>
      <w:r>
        <w:rPr>
          <w:b/>
        </w:rPr>
        <w:t>E. 20</w:t>
      </w:r>
    </w:p>
    <w:p>
      <w:r>
        <w:t>/ 24 rungshaltung war, welche die einem Rücktritt vorausgehenden Vorkehren entbehr- lich gemacht hätten. Was die Nachfrist als solche anbelangt, enthält KB 92 zwar eine Fristansetzung durch die Berufungsbeklagte. Diese betrifft jedoch gemäss dem "Fazit" auf S. 4 lediglich und ausdrücklich nur die Mitunterzeichnung des Baugesuchs. Daher kann nicht von einem rechtsgültigen Rücktritt gemäss Art. 366 Abs. 1 OR ausgegangen werden. Die Berufungsbeklagte hat sich allerdings auch auf das Schreiben ihres Anwalts vom 23. Januar 2014 berufen (KB 93; act. A.2 Rz. 31). Dort wird auf die Einstel- lung der Ausbauarbeiten hingewiesen und auf die Weigerung, das Projektände- rungsgesuch für die Wellness-Anlage zu unterzeichnen. Unmittelbar anschlies- send steht, dass sich die Berufungsbeklagte entschlossen habe, "den Innenaus- bau der Wohnung selber an die Hand zu nehmen, um so […] die längst geschul- dete Bezugsbereitschaft in absehbarer Zeit zu erreichen" (KB 93 S. 1). Nach An- sicht der Berufungsbeklagten war sie damit nach Art. 107 f. OR berechtigt, die Wohnung selber fertig zu stellen und die ihr dadurch entstehenden Kosten als Schadenersatz abzuwälzen. Darüber hinaus habe sie, wie auch die Vorinstanz zu Recht ausführe, gemäss Art. 377 OR die Möglichkeit gehabt, auf weitere Leistun- gen zu verzichten und die Ersparnisse des Berufungsklägers als Minderkosten anrechnen zu lassen. Dass die Ankündigung in KB 93 (Anhandnahme des Innen- ausbaus durch die Berufungsbeklagte selbst) als Verzicht im Sinne von Art. 377 OR verstanden wird, ergibt sich mit genügender Klarheit aus dem Wortlaut der Ankündigung. Hingegen bestehen hinsichtlich der Annahme der Rechtsfolgen von Art. 107 f. OR vergleichbare Bedenken wie bezüglich Art. 366 Abs. 1 OR, geht es bei Art. 107 f. doch ebenfalls um eine Fristansetzung (Art. 107 Abs. 1 OR) sowie um die antizipierte Nutzlosigkeit einer solchen (Art. 108 Ziff. 1 OR). Im Zusammenhang mit dem angesprochenen Art. 377 OR ist daran zu erinnern, dass es sich um einen voraussetzungslosen Rücktritt handelt, um ein einseitiges Ablösungsrecht, und zwar unbesehen davon, ob es ernsthafte Gründe für die Ab- lösung gibt oder ob der Besteller es sich einfach anders überlegt hat (Zin- del/Schott, a.a.O., N 1 zu Art. 377 OR). Weil es keine zu erfüllenden Vorausset- zungen gibt, ist Art. 377 OR auch anzuwenden, wenn der Rücktritt aufgrund ande- rer Bestimmungen – Art. 366 und Art. 375 OR – zu Unrecht erfolgt ist, z.B. weil keine Nachfrist angesetzt wurde (vgl. Zindel/Schott, a.a.O., N 2 zu Art. 377 OR; BGE 98 II 113 E. 2 und 3). Unter Verweis auf die Ansicht von Gauch (a.a.O., Rz. 907) ist demnach davon auszugehen, dass der Besteller sowohl auf die ganze Leistung als auch nur auf einzelne Teilleistungen verzichten kann, dass aber, so- weit dies voraussetzungslos geschieht, die Einsparungen nur insoweit berücksich-</w:t>
      </w:r>
    </w:p>
    <w:p>
      <w:r>
        <w:rPr>
          <w:b/>
        </w:rPr>
        <w:t>E. 21</w:t>
      </w:r>
    </w:p>
    <w:p>
      <w:r>
        <w:t>/ 24 tigt werden müssen, als diese nicht durch den "Ersatz des positiven Vertragsinter- esses" aufgezehrt werden. Damit soll der Unternehmer gemäss BGE 98 II 113 E. 3 nicht schlechter gestellt werden, als wenn er das Werk vollendet hätte. Anzu- merken ist allerdings, dass der Unternehmer den Beweis für die Höhe der Ver- gütung, die er im Falle der vollständigen Erfüllung zu Gut hätte, erbringen muss (Al-fred Koller, Schweizerisches Werkvertragsrecht, Zürich/St. Gallen 2015, Rz. 1054). Für das, was er u.a. zufolge der unterbliebenen Erfüllung eingespart hat, hat der Unternehmer zum Beweis beizutragen, indem er die ersparten Aufwen- dungen umschreibt und beziffert, weil der Besteller regelmässig nicht in der Lage ist, substantiierte Behauptungen aufzustellen. Sich einfach auf den vereinbarten Pauschalpreis zu berufen, reicht demnach nicht aus (vgl. Koller, a.a.O., Rz. 1055).</w:t>
      </w:r>
    </w:p>
    <w:p>
      <w:r>
        <w:rPr>
          <w:b/>
        </w:rPr>
        <w:t>E. 22</w:t>
      </w:r>
    </w:p>
    <w:p>
      <w:r>
        <w:t>/ 24 men seines Auftrages erstellt wird, im vorliegenden Fall aber nicht erstellt wurde. Zum anderen handelt es sich, und das ist hier ausschlaggebend, um ein gerichtli- ches Gutachten als Beweismittel im Sinne von Art. 183 ff. ZPO. Sowohl bei einer im Prozess liegenden privaten Bauabrechnung wie auch bei einem gerichtlichen Gutachten bezüglich einer Abrechnung muss aufgrund der geübten Kritik aufge- zeigt werden, inwiefern sie sich konkret auf das Prozessergebnis auswirkt.</w:t>
      </w:r>
    </w:p>
    <w:p>
      <w:r>
        <w:rPr>
          <w:b/>
        </w:rPr>
        <w:t>E. 23</w:t>
      </w:r>
    </w:p>
    <w:p>
      <w:r>
        <w:t>/ 24 gilt, konnte es auch nicht genügen, Vollmachtüberschreitungen und die Doppel- mandatierung des Architekten K._____ und die Berücksichtigung von Minderkos- ten bei Drittvergaben zu kritisieren, ohne gleichzeitig aufzuzeigen, wie genau sich die geübte Kritik auf die Abrechnung auswirkt und inwieweit sich der von der Vor- instanz festgesetzte Betrag dadurch reduziert. Dazu kommt das, was im Zusam- menhang mit dem Verzicht i.S.v. Art. 377 OR erwähnt wurde: Auch hier reicht es nicht aus, am vereinbarten Preis festzuhalten. Zwar hat der Unternehmer, wenn Art. 377 OR Anwendung findet, Anspruch auf volle Schadloshaltung (positives Vertragsinteresse), wofür die vertragliche Gewinnmarge heranzuziehen ist, die lediglich dem Unternehmer bekannt sein kann. Auch dafür ist er behauptungs- und gegebenenfalls auch beweispflichtig und sie wäre mit Blick auf die Abrechnung der Baukosten zu beziffern gewesen. Weil dies nicht geschehen ist, bleibt es beim vorinstanzlichen Entscheid.</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